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A8D9F" w14:textId="0EB70046" w:rsidR="002656B7" w:rsidRDefault="00BF213F" w:rsidP="1C9A91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D63154" wp14:editId="672387EA">
                <wp:simplePos x="0" y="0"/>
                <wp:positionH relativeFrom="margin">
                  <wp:posOffset>3416300</wp:posOffset>
                </wp:positionH>
                <wp:positionV relativeFrom="paragraph">
                  <wp:posOffset>7620</wp:posOffset>
                </wp:positionV>
                <wp:extent cx="430530" cy="257810"/>
                <wp:effectExtent l="0" t="0" r="0" b="0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5781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2F549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2A6659" w14:textId="77777777" w:rsidR="007A0688" w:rsidRDefault="007A0688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22D631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" o:spid="_x0000_s1026" type="#_x0000_t13" style="position:absolute;left:0;text-align:left;margin-left:269pt;margin-top:.6pt;width:33.9pt;height:20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x34RQIAAKIEAAAOAAAAZHJzL2Uyb0RvYy54bWysVG1uGjEQ/V+pd7D8vywQSBPEElWhVJWi&#10;BintAQbby7ryV8cOu9yo9+jFOjaUkDZSpar8MB57/Gbem5md3/TWsJ3CqL2r+Wgw5Ew54aV225p/&#10;+bx6c8VZTOAkGO9Uzfcq8pvF61fzLszU2LfeSIWMQFycdaHmbUphVlVRtMpCHPigHF02Hi0kMnFb&#10;SYSO0K2pxsPhZdV5lAG9UDHS6fJwyRcFv2mUSPdNE1VipuaUWyorlnWT12oxh9kWIbRaHNOAf8jC&#10;gnYU9AS1hATsEfUfUFYL9NE3aSC8rXzTaKEKB2IzGv7G5qGFoAoXEieGk0zx/8GKT7s1Mi1rPuXM&#10;gaUSrcyP7yQ/k+h1UmyaNepCnJHrQ1jj0Yq0zYT7Bm3+JyqsL7ruT7qqPjFBh5OL4fSC1Bd0NZ6+&#10;vRoV3aunxwFj+qC8ZXlTc9TbNr1D9F3RFHZ3MRVx5TFFkF9HnDXWUK12YNh0SL9jLc98xi/6UNwj&#10;Iu1+Rc7w0RstV9qYYuQOVLcGGQWouUmjjE8vnnkZx7rMaULhmQBq4MZAoq0NJGl020Lg2ZOI280J&#10;dryaTq4vX0LOiS0htofwBeFAEP2jk6VtWwXyvZMs7QOVzdF88ZxNtJwZRdNIm+KXQJu/+xE144hh&#10;LvWhuHmX+k1f2qPQzycbL/fUMjGIlaYc7yCmNSAVgirS0SBR3G+PgJSL+eioU69HkzH1Vjo38NzY&#10;nBvgROtpPkVCzg7GbSrzmtXP8WkQSh2OQ5sn7dwuXk+flsVPAAAA//8DAFBLAwQUAAYACAAAACEA&#10;3tnfcd8AAAAIAQAADwAAAGRycy9kb3ducmV2LnhtbEyPQU+DQBCF7yb+h82YeLMLtW0QWRrT2B68&#10;GGgTPS7sCER2lrBLi/56x5MeJ9/kve9l29n24oyj7xwpiBcRCKTamY4aBafj/i4B4YMmo3tHqOAL&#10;PWzz66tMp8ZdqMBzGRrBIeRTraANYUil9HWLVvuFG5CYfbjR6sDn2Egz6guH214uo2gjre6IG1o9&#10;4K7F+rOcrIJqF7++H95equepxFWz/y4eDnOh1O3N/PQIIuAc/p7hV5/VIWenyk1kvOgVrO8T3hIY&#10;LEEw30RrnlIpWMUJyDyT/wfkPwAAAP//AwBQSwECLQAUAAYACAAAACEAtoM4kv4AAADhAQAAEwAA&#10;AAAAAAAAAAAAAAAAAAAAW0NvbnRlbnRfVHlwZXNdLnhtbFBLAQItABQABgAIAAAAIQA4/SH/1gAA&#10;AJQBAAALAAAAAAAAAAAAAAAAAC8BAABfcmVscy8ucmVsc1BLAQItABQABgAIAAAAIQBkQx34RQIA&#10;AKIEAAAOAAAAAAAAAAAAAAAAAC4CAABkcnMvZTJvRG9jLnhtbFBLAQItABQABgAIAAAAIQDe2d9x&#10;3wAAAAgBAAAPAAAAAAAAAAAAAAAAAJ8EAABkcnMvZG93bnJldi54bWxQSwUGAAAAAAQABADzAAAA&#10;qwUAAAAA&#10;" adj="15133" fillcolor="white [3201]" strokecolor="#2f5496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72A6659" w14:textId="77777777" w:rsidR="007A0688" w:rsidRDefault="007A0688">
                      <w:pPr>
                        <w:jc w:val="left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4F570C88" wp14:editId="3B27B738">
            <wp:simplePos x="0" y="0"/>
            <wp:positionH relativeFrom="margin">
              <wp:posOffset>-238125</wp:posOffset>
            </wp:positionH>
            <wp:positionV relativeFrom="paragraph">
              <wp:posOffset>-276225</wp:posOffset>
            </wp:positionV>
            <wp:extent cx="2000250" cy="876300"/>
            <wp:effectExtent l="0" t="0" r="0" b="0"/>
            <wp:wrapNone/>
            <wp:docPr id="479891883" name="Image 479891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8EA24" wp14:editId="16539785">
                <wp:simplePos x="0" y="0"/>
                <wp:positionH relativeFrom="column">
                  <wp:posOffset>3923030</wp:posOffset>
                </wp:positionH>
                <wp:positionV relativeFrom="paragraph">
                  <wp:posOffset>-181610</wp:posOffset>
                </wp:positionV>
                <wp:extent cx="2680970" cy="581025"/>
                <wp:effectExtent l="57150" t="19050" r="62230" b="8572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970" cy="5810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59B08" w14:textId="2C168397" w:rsidR="00BF213F" w:rsidRPr="00BF213F" w:rsidRDefault="00BF213F" w:rsidP="00BF213F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BF213F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fr-FR"/>
                              </w:rPr>
                              <w:t>La direction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fr-FR"/>
                              </w:rPr>
                              <w:t xml:space="preserve"> responsable de l’élève doit acheminer la demande de service à la psychoéducatrice associée à son établissement.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68EA24" id="Rectangle à coins arrondis 1" o:spid="_x0000_s1027" style="position:absolute;left:0;text-align:left;margin-left:308.9pt;margin-top:-14.3pt;width:211.1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HhqgIAAK4FAAAOAAAAZHJzL2Uyb0RvYy54bWysVNtOGzEQfa/Uf7D8XnYTCISIDYpAVJUo&#10;IKDi2fHaiSXb49pONunX9F/6Yx17L1CKWqlqHjYee65nzszZ+c5oshU+KLAVHR2UlAjLoVZ2VdEv&#10;j1cfppSEyGzNNFhR0b0I9Hz+/t1Z42ZiDGvQtfAEndgwa1xF1zG6WVEEvhaGhQNwwuKjBG9YRNGv&#10;itqzBr0bXYzL8rhowNfOAxch4O1l+0jn2b+UgsdbKYOIRFcUc4v56/N3mb7F/IzNVp65teJdGuwf&#10;sjBMWQw6uLpkkZGNV7+5Mop7CCDjAQdTgJSKi1wDVjMqX1XzsGZO5FoQnOAGmML/c8tvtneeqBp7&#10;R4llBlt0j6Axu9KC/PhOOCgbCPMebK0CGSXAGhdmaPfg7nwnBTym6nfSm/SPdZFdBnk/gCx2kXC8&#10;HB9Py9MT7AXHt8l0VI4nyWnxbO18iB8FGJIOFfWwsXVKKgPMttchtvq9XooYQKv6SmmdhcQecaE9&#10;2TLs+3I1yqZ6Yz5D3d5NSvx1cTPZknrO4hdP2iZ/FpLnNmi6KRICbc35FPdaJD1t74VEMLHKNuLg&#10;uQ3KOBc2Zgyx3KydzCQ6HwwPc6p/NOz0k6nIFB+Mx383HixyZLBxMDbKgn/LgR5Slq1+j0Bbd4Ig&#10;7pa7zKLDniBLqPfILA/tyAXHrxS285qFeMc8zhgyAPdGvMWP1NBUFLoTJWvw3966T/pIfXylpMGZ&#10;rWj4umFeUKI/WRyK09HRURryLBxNTsYo+Jcvy5cvdmMuAOmBxMfs8jHpR90fpQfzhOtlkaLiE7Mc&#10;Y1eUR98LF7HdJbiguFgsshoOtmPx2j443vMgMfVx98S86zgdcRpuoJ9vNnvF6lY3dcjCYhNBqkz5&#10;hHSLa9cBXAqZs90CS1vnpZy1ntfs/CcAAAD//wMAUEsDBBQABgAIAAAAIQAt6bPG4AAAAAsBAAAP&#10;AAAAZHJzL2Rvd25yZXYueG1sTI/RSsNAFETfBf9huYJv7W6DxBqzKSJEKErE6gdss9ckNHs3Zjdt&#10;+vfePunjMMPMmXwzu14ccQydJw2rpQKBVHvbUaPh67NcrEGEaMia3hNqOGOATXF9lZvM+hN94HEX&#10;G8ElFDKjoY1xyKQMdYvOhKUfkNj79qMzkeXYSDuaE5e7XiZKpdKZjnihNQM+t1gfdpPTUG3L6aea&#10;Dm/v6GJ8OZfb5LUatL69mZ8eQUSc418YLviMDgUz7f1ENoheQ7q6Z/SoYZGsUxCXhLpTfG/PXvIA&#10;ssjl/w/FLwAAAP//AwBQSwECLQAUAAYACAAAACEAtoM4kv4AAADhAQAAEwAAAAAAAAAAAAAAAAAA&#10;AAAAW0NvbnRlbnRfVHlwZXNdLnhtbFBLAQItABQABgAIAAAAIQA4/SH/1gAAAJQBAAALAAAAAAAA&#10;AAAAAAAAAC8BAABfcmVscy8ucmVsc1BLAQItABQABgAIAAAAIQC5ybHhqgIAAK4FAAAOAAAAAAAA&#10;AAAAAAAAAC4CAABkcnMvZTJvRG9jLnhtbFBLAQItABQABgAIAAAAIQAt6bPG4AAAAAsBAAAPAAAA&#10;AAAAAAAAAAAAAAQFAABkcnMvZG93bnJldi54bWxQSwUGAAAAAAQABADzAAAAEQYAAAAA&#10;" fillcolor="#7f7f7f [1612]" stroked="f">
                <v:shadow on="t" color="black" opacity="22937f" origin=",.5" offset="0,.63889mm"/>
                <v:textbox>
                  <w:txbxContent>
                    <w:p w14:paraId="4E159B08" w14:textId="2C168397" w:rsidR="00BF213F" w:rsidRPr="00BF213F" w:rsidRDefault="00BF213F" w:rsidP="00BF213F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:lang w:val="fr-FR"/>
                        </w:rPr>
                      </w:pPr>
                      <w:r w:rsidRPr="00BF213F">
                        <w:rPr>
                          <w:rFonts w:ascii="Century Gothic" w:hAnsi="Century Gothic"/>
                          <w:sz w:val="16"/>
                          <w:szCs w:val="16"/>
                          <w:lang w:val="fr-FR"/>
                        </w:rPr>
                        <w:t>La direction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  <w:lang w:val="fr-FR"/>
                        </w:rPr>
                        <w:t xml:space="preserve"> responsable de l’élève doit acheminer la demande de service à la psychoéducatrice associée à son établissement.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71248B" w14:textId="13E62FB1" w:rsidR="002656B7" w:rsidRDefault="002656B7" w:rsidP="2C06B97F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3893DE0F" wp14:editId="6D7EF241">
                <wp:simplePos x="0" y="0"/>
                <wp:positionH relativeFrom="margin">
                  <wp:posOffset>3644900</wp:posOffset>
                </wp:positionH>
                <wp:positionV relativeFrom="paragraph">
                  <wp:posOffset>-520699</wp:posOffset>
                </wp:positionV>
                <wp:extent cx="281305" cy="27051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110" y="3649508"/>
                          <a:ext cx="27178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EB378F" w14:textId="77777777" w:rsidR="007A0688" w:rsidRDefault="007A068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893DE0F" id="Rectangle 3" o:spid="_x0000_s1028" style="position:absolute;left:0;text-align:left;margin-left:287pt;margin-top:-41pt;width:22.15pt;height:21.3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5XyAEAAGwDAAAOAAAAZHJzL2Uyb0RvYy54bWysU8lu2zAUvBfIPxC811pieREs59DARYEg&#10;NZr2A54pyiLALSRjyX+fR8pJ3PZW9EK9DcM3w9HmblSSnLjzwuiGFrOcEq6ZaYU+NvTXz93nFSU+&#10;gG5BGs0beuae3m1vPm0GW/PS9Ea23BEE0b4ebEP7EGydZZ71XIGfGcs1NjvjFARM3TFrHQyIrmRW&#10;5vkiG4xrrTOMe4/V+6lJtwm/6zgL37vO80BkQ3G3kE6XzkM8s+0G6qMD2wt2WQP+YQsFQuOl71D3&#10;EIC8OPEXlBLMGW+6MGNGZabrBOOJA7Ip8j/YPPVgeeKC4nj7LpP/f7Ds8bR3RLQNvaVEg8In+oGi&#10;gT5KTm6jPIP1NU492b27ZB7DyHXsnIpfZEHGhlZlkRcFinxGsMV8XeWrSV4+BsJwoFwWyxX2GQ6U&#10;i3y9qmI/+wCyzoev3CgSg4Y6XCSJCqcHH6bRt5F4rzY7ISXWoZb6twJixkoWd5+2jVEYD2OiWr7x&#10;Opj2jPS9ZTuBVz6AD3twaICCkgFN0VD//AKOUyK/aVR9XczLCl2Uknm1zJGNu+4crjugWW/Qa4GS&#10;KfwSkvMik7gPPmmif7Ff9Mx1nqY+fpLtKwAAAP//AwBQSwMEFAAGAAgAAAAhAKiWtiXeAAAACwEA&#10;AA8AAABkcnMvZG93bnJldi54bWxMjzFPwzAQhXck/oN1SGytkzYNIcSpEIKBkbQDoxsfSYR9jmKn&#10;Tf89xwTb3b2nd9+r9ouz4oxTGDwpSNcJCKTWm4E6BcfD26oAEaImo60nVHDFAPv69qbSpfEX+sBz&#10;EzvBIRRKraCPcSylDG2PToe1H5FY+/KT05HXqZNm0hcOd1ZukiSXTg/EH3o94kuP7XczOwUjWjPb&#10;rEk+W/k6UZq/H+R1p9T93fL8BCLiEv/M8IvP6FAz08nPZIKwCnYPGXeJClbFhgd25GmxBXHiy/Yx&#10;A1lX8n+H+gcAAP//AwBQSwECLQAUAAYACAAAACEAtoM4kv4AAADhAQAAEwAAAAAAAAAAAAAAAAAA&#10;AAAAW0NvbnRlbnRfVHlwZXNdLnhtbFBLAQItABQABgAIAAAAIQA4/SH/1gAAAJQBAAALAAAAAAAA&#10;AAAAAAAAAC8BAABfcmVscy8ucmVsc1BLAQItABQABgAIAAAAIQBk7s5XyAEAAGwDAAAOAAAAAAAA&#10;AAAAAAAAAC4CAABkcnMvZTJvRG9jLnhtbFBLAQItABQABgAIAAAAIQColrYl3gAAAAsBAAAPAAAA&#10;AAAAAAAAAAAAACIEAABkcnMvZG93bnJldi54bWxQSwUGAAAAAAQABADzAAAALQUAAAAA&#10;" filled="f" stroked="f">
                <v:textbox inset="2.53958mm,1.2694mm,2.53958mm,1.2694mm">
                  <w:txbxContent>
                    <w:p w14:paraId="02EB378F" w14:textId="77777777" w:rsidR="007A0688" w:rsidRDefault="007A0688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5EC493" w14:textId="78819490" w:rsidR="002656B7" w:rsidRDefault="00BF213F" w:rsidP="00BF213F">
      <w:pPr>
        <w:tabs>
          <w:tab w:val="left" w:pos="2145"/>
        </w:tabs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ab/>
      </w:r>
      <w:bookmarkStart w:id="0" w:name="_GoBack"/>
      <w:bookmarkEnd w:id="0"/>
    </w:p>
    <w:p w14:paraId="32C76B42" w14:textId="00031323" w:rsidR="002656B7" w:rsidRPr="00BF213F" w:rsidRDefault="00AA3E09" w:rsidP="2C06B97F">
      <w:pPr>
        <w:jc w:val="center"/>
        <w:rPr>
          <w:rFonts w:ascii="Century Gothic" w:eastAsia="Calibri" w:hAnsi="Century Gothic" w:cs="Calibri"/>
          <w:b/>
          <w:bCs/>
          <w:sz w:val="32"/>
          <w:szCs w:val="32"/>
        </w:rPr>
      </w:pPr>
      <w:r w:rsidRPr="00BF213F">
        <w:rPr>
          <w:rFonts w:ascii="Century Gothic" w:eastAsia="Calibri" w:hAnsi="Century Gothic" w:cs="Calibri"/>
          <w:b/>
          <w:bCs/>
          <w:sz w:val="32"/>
          <w:szCs w:val="32"/>
        </w:rPr>
        <w:t xml:space="preserve">Demande </w:t>
      </w:r>
      <w:r w:rsidR="00225075" w:rsidRPr="00BF213F">
        <w:rPr>
          <w:rFonts w:ascii="Century Gothic" w:eastAsia="Calibri" w:hAnsi="Century Gothic" w:cs="Calibri"/>
          <w:b/>
          <w:bCs/>
          <w:sz w:val="32"/>
          <w:szCs w:val="32"/>
        </w:rPr>
        <w:t>de service en psychoéducation</w:t>
      </w:r>
    </w:p>
    <w:p w14:paraId="5A39BBE3" w14:textId="77777777" w:rsidR="00E340EE" w:rsidRDefault="00E340E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5532"/>
      </w:tblGrid>
      <w:tr w:rsidR="00E340EE" w:rsidRPr="002A2557" w14:paraId="2A188F10" w14:textId="77777777" w:rsidTr="00BF213F">
        <w:tc>
          <w:tcPr>
            <w:tcW w:w="4248" w:type="dxa"/>
            <w:shd w:val="clear" w:color="auto" w:fill="D9D9D9" w:themeFill="background1" w:themeFillShade="D9"/>
          </w:tcPr>
          <w:p w14:paraId="6F85426A" w14:textId="77777777" w:rsidR="00E340EE" w:rsidRPr="00BF213F" w:rsidRDefault="68D0B1A9" w:rsidP="2C06B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BF213F"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  <w:t xml:space="preserve">Date de la demande : </w:t>
            </w:r>
          </w:p>
        </w:tc>
        <w:tc>
          <w:tcPr>
            <w:tcW w:w="5532" w:type="dxa"/>
          </w:tcPr>
          <w:p w14:paraId="1E2F352E" w14:textId="77777777" w:rsidR="00E340EE" w:rsidRPr="002A2557" w:rsidRDefault="0056757A">
            <w:pPr>
              <w:rPr>
                <w:rFonts w:ascii="Calibri" w:eastAsia="Calibri" w:hAnsi="Calibri" w:cs="Calibri"/>
                <w:color w:val="000000"/>
              </w:rPr>
            </w:pPr>
            <w:r w:rsidRPr="002A2557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2A2557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2A2557">
              <w:rPr>
                <w:rFonts w:ascii="Calibri" w:eastAsia="Calibri" w:hAnsi="Calibri" w:cs="Calibri"/>
                <w:color w:val="000000"/>
              </w:rPr>
            </w:r>
            <w:r w:rsidRPr="002A2557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"/>
          </w:p>
        </w:tc>
      </w:tr>
      <w:tr w:rsidR="00E340EE" w:rsidRPr="002A2557" w14:paraId="6B017068" w14:textId="77777777" w:rsidTr="00BF213F">
        <w:tc>
          <w:tcPr>
            <w:tcW w:w="4248" w:type="dxa"/>
            <w:shd w:val="clear" w:color="auto" w:fill="D9D9D9" w:themeFill="background1" w:themeFillShade="D9"/>
          </w:tcPr>
          <w:p w14:paraId="0708DD97" w14:textId="77777777" w:rsidR="00E340EE" w:rsidRPr="00BF213F" w:rsidRDefault="68D0B1A9" w:rsidP="2C06B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BF213F"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  <w:t>École :</w:t>
            </w:r>
          </w:p>
        </w:tc>
        <w:tc>
          <w:tcPr>
            <w:tcW w:w="5532" w:type="dxa"/>
          </w:tcPr>
          <w:p w14:paraId="3C4944C6" w14:textId="77777777" w:rsidR="00E340EE" w:rsidRPr="002A2557" w:rsidRDefault="0056757A">
            <w:pPr>
              <w:rPr>
                <w:rFonts w:ascii="Calibri" w:eastAsia="Calibri" w:hAnsi="Calibri" w:cs="Calibri"/>
                <w:color w:val="000000"/>
              </w:rPr>
            </w:pPr>
            <w:r w:rsidRPr="002A2557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2557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2A2557">
              <w:rPr>
                <w:rFonts w:ascii="Calibri" w:eastAsia="Calibri" w:hAnsi="Calibri" w:cs="Calibri"/>
                <w:color w:val="000000"/>
              </w:rPr>
            </w:r>
            <w:r w:rsidRPr="002A2557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E340EE" w:rsidRPr="002A2557" w14:paraId="784EB860" w14:textId="77777777" w:rsidTr="00BF213F">
        <w:tc>
          <w:tcPr>
            <w:tcW w:w="4248" w:type="dxa"/>
            <w:shd w:val="clear" w:color="auto" w:fill="D9D9D9" w:themeFill="background1" w:themeFillShade="D9"/>
          </w:tcPr>
          <w:p w14:paraId="0949BDC9" w14:textId="77777777" w:rsidR="00E340EE" w:rsidRPr="00BF213F" w:rsidRDefault="68D0B1A9" w:rsidP="2C06B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BF213F"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  <w:t xml:space="preserve">Direction : </w:t>
            </w:r>
          </w:p>
        </w:tc>
        <w:tc>
          <w:tcPr>
            <w:tcW w:w="5532" w:type="dxa"/>
          </w:tcPr>
          <w:p w14:paraId="23A5BDFB" w14:textId="77777777" w:rsidR="00E340EE" w:rsidRPr="002A2557" w:rsidRDefault="0056757A">
            <w:pPr>
              <w:rPr>
                <w:rFonts w:ascii="Calibri" w:eastAsia="Calibri" w:hAnsi="Calibri" w:cs="Calibri"/>
                <w:color w:val="000000"/>
              </w:rPr>
            </w:pPr>
            <w:r w:rsidRPr="002A2557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2557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2A2557">
              <w:rPr>
                <w:rFonts w:ascii="Calibri" w:eastAsia="Calibri" w:hAnsi="Calibri" w:cs="Calibri"/>
                <w:color w:val="000000"/>
              </w:rPr>
            </w:r>
            <w:r w:rsidRPr="002A2557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FD3BEA" w:rsidRPr="002A2557" w14:paraId="7E7BE817" w14:textId="77777777" w:rsidTr="00BF213F">
        <w:tc>
          <w:tcPr>
            <w:tcW w:w="4248" w:type="dxa"/>
            <w:shd w:val="clear" w:color="auto" w:fill="D9D9D9" w:themeFill="background1" w:themeFillShade="D9"/>
          </w:tcPr>
          <w:p w14:paraId="0DC9AAF6" w14:textId="77777777" w:rsidR="00FD3BEA" w:rsidRPr="00BF213F" w:rsidRDefault="6F4B0DE1" w:rsidP="2C06B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BF213F"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  <w:t>Nom de l’élève :</w:t>
            </w:r>
          </w:p>
        </w:tc>
        <w:tc>
          <w:tcPr>
            <w:tcW w:w="5532" w:type="dxa"/>
          </w:tcPr>
          <w:p w14:paraId="324E118A" w14:textId="77777777" w:rsidR="00FD3BEA" w:rsidRPr="002A2557" w:rsidRDefault="00E46930">
            <w:pPr>
              <w:rPr>
                <w:rFonts w:ascii="Calibri" w:eastAsia="Calibri" w:hAnsi="Calibri" w:cs="Calibri"/>
                <w:color w:val="000000"/>
              </w:rPr>
            </w:pPr>
            <w:r w:rsidRPr="002A2557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2557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2A2557">
              <w:rPr>
                <w:rFonts w:ascii="Calibri" w:eastAsia="Calibri" w:hAnsi="Calibri" w:cs="Calibri"/>
                <w:color w:val="000000"/>
              </w:rPr>
            </w:r>
            <w:r w:rsidRPr="002A2557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E340EE" w:rsidRPr="002A2557" w14:paraId="5A430F5A" w14:textId="77777777" w:rsidTr="00BF213F">
        <w:tc>
          <w:tcPr>
            <w:tcW w:w="4248" w:type="dxa"/>
            <w:shd w:val="clear" w:color="auto" w:fill="D9D9D9" w:themeFill="background1" w:themeFillShade="D9"/>
          </w:tcPr>
          <w:p w14:paraId="2799F969" w14:textId="75CD7205" w:rsidR="00E340EE" w:rsidRPr="00BF213F" w:rsidRDefault="00E46930" w:rsidP="2C06B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BF213F"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  <w:t>E</w:t>
            </w:r>
            <w:r w:rsidR="0056757A" w:rsidRPr="00BF213F"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  <w:t>nseignant</w:t>
            </w:r>
            <w:r w:rsidR="695FCA4B" w:rsidRPr="00BF213F"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  <w:t>,</w:t>
            </w:r>
            <w:r w:rsidRPr="00BF213F"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  <w:t xml:space="preserve"> ens. ressource</w:t>
            </w:r>
            <w:r w:rsidR="7FDCD7C4" w:rsidRPr="00BF213F"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  <w:t xml:space="preserve"> </w:t>
            </w:r>
            <w:r w:rsidRPr="00BF213F"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  <w:t>ou répondant</w:t>
            </w:r>
            <w:r w:rsidR="29C3B354" w:rsidRPr="00BF213F"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5532" w:type="dxa"/>
          </w:tcPr>
          <w:p w14:paraId="7C60935A" w14:textId="77777777" w:rsidR="00E340EE" w:rsidRPr="002A2557" w:rsidRDefault="0056757A">
            <w:pPr>
              <w:rPr>
                <w:rFonts w:ascii="Calibri" w:eastAsia="Calibri" w:hAnsi="Calibri" w:cs="Calibri"/>
                <w:color w:val="000000"/>
              </w:rPr>
            </w:pPr>
            <w:r w:rsidRPr="002A2557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2557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2A2557">
              <w:rPr>
                <w:rFonts w:ascii="Calibri" w:eastAsia="Calibri" w:hAnsi="Calibri" w:cs="Calibri"/>
                <w:color w:val="000000"/>
              </w:rPr>
            </w:r>
            <w:r w:rsidRPr="002A2557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E340EE" w:rsidRPr="002A2557" w14:paraId="5D0E0BCD" w14:textId="77777777" w:rsidTr="00BF213F">
        <w:tc>
          <w:tcPr>
            <w:tcW w:w="4248" w:type="dxa"/>
            <w:shd w:val="clear" w:color="auto" w:fill="D9D9D9" w:themeFill="background1" w:themeFillShade="D9"/>
          </w:tcPr>
          <w:p w14:paraId="136AE852" w14:textId="77777777" w:rsidR="00E340EE" w:rsidRPr="00BF213F" w:rsidRDefault="68D0B1A9" w:rsidP="2C06B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alibri" w:hAnsi="Century Gothic" w:cs="Calibri"/>
                <w:color w:val="000000"/>
                <w:sz w:val="20"/>
                <w:szCs w:val="20"/>
              </w:rPr>
            </w:pPr>
            <w:r w:rsidRPr="00BF213F">
              <w:rPr>
                <w:rFonts w:ascii="Century Gothic" w:eastAsia="Calibri" w:hAnsi="Century Gothic" w:cs="Calibri"/>
                <w:color w:val="000000" w:themeColor="text1"/>
                <w:sz w:val="20"/>
                <w:szCs w:val="20"/>
              </w:rPr>
              <w:t>Cycle/année :</w:t>
            </w:r>
          </w:p>
        </w:tc>
        <w:tc>
          <w:tcPr>
            <w:tcW w:w="5532" w:type="dxa"/>
          </w:tcPr>
          <w:p w14:paraId="008E0C9A" w14:textId="77777777" w:rsidR="00E340EE" w:rsidRPr="002A2557" w:rsidRDefault="0056757A">
            <w:pPr>
              <w:rPr>
                <w:rFonts w:ascii="Calibri" w:eastAsia="Calibri" w:hAnsi="Calibri" w:cs="Calibri"/>
                <w:color w:val="000000"/>
              </w:rPr>
            </w:pPr>
            <w:r w:rsidRPr="002A2557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A2557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Pr="002A2557">
              <w:rPr>
                <w:rFonts w:ascii="Calibri" w:eastAsia="Calibri" w:hAnsi="Calibri" w:cs="Calibri"/>
                <w:color w:val="000000"/>
              </w:rPr>
            </w:r>
            <w:r w:rsidRPr="002A2557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Pr="002A2557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</w:tbl>
    <w:p w14:paraId="41C8F396" w14:textId="77777777" w:rsidR="003D7635" w:rsidRPr="002A2557" w:rsidRDefault="003D76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52E4BA4" w14:textId="77777777" w:rsidR="00963E4E" w:rsidRPr="00BF213F" w:rsidRDefault="00693A9F" w:rsidP="006A2B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entury Gothic" w:eastAsia="Calibri" w:hAnsi="Century Gothic" w:cs="Calibri"/>
          <w:b/>
          <w:color w:val="000000"/>
        </w:rPr>
      </w:pPr>
      <w:r w:rsidRPr="00BF213F">
        <w:rPr>
          <w:rFonts w:ascii="Century Gothic" w:eastAsia="Calibri" w:hAnsi="Century Gothic" w:cs="Calibri"/>
          <w:b/>
          <w:color w:val="000000"/>
        </w:rPr>
        <w:t xml:space="preserve">Avant </w:t>
      </w:r>
      <w:r w:rsidR="00AA3E09" w:rsidRPr="00BF213F">
        <w:rPr>
          <w:rFonts w:ascii="Century Gothic" w:eastAsia="Calibri" w:hAnsi="Century Gothic" w:cs="Calibri"/>
          <w:b/>
          <w:color w:val="000000"/>
        </w:rPr>
        <w:t xml:space="preserve">la </w:t>
      </w:r>
      <w:r w:rsidR="00225075" w:rsidRPr="00BF213F">
        <w:rPr>
          <w:rFonts w:ascii="Century Gothic" w:eastAsia="Calibri" w:hAnsi="Century Gothic" w:cs="Calibri"/>
          <w:b/>
          <w:color w:val="000000"/>
        </w:rPr>
        <w:t>référence au service</w:t>
      </w:r>
      <w:r w:rsidRPr="00BF213F">
        <w:rPr>
          <w:rFonts w:ascii="Century Gothic" w:eastAsia="Calibri" w:hAnsi="Century Gothic" w:cs="Calibri"/>
          <w:b/>
          <w:color w:val="000000"/>
        </w:rPr>
        <w:t>, s’assurer que :</w:t>
      </w:r>
    </w:p>
    <w:p w14:paraId="18649618" w14:textId="2102F0FA" w:rsidR="007A0688" w:rsidRPr="00BF213F" w:rsidRDefault="00693A9F" w:rsidP="2C06B97F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entury Gothic" w:eastAsia="Calibri" w:hAnsi="Century Gothic" w:cs="Calibri"/>
          <w:color w:val="000000"/>
          <w:sz w:val="19"/>
          <w:szCs w:val="19"/>
        </w:rPr>
      </w:pPr>
      <w:r w:rsidRPr="00BF213F">
        <w:rPr>
          <w:rFonts w:ascii="Century Gothic" w:eastAsia="Calibri" w:hAnsi="Century Gothic" w:cs="Calibri"/>
          <w:color w:val="000000" w:themeColor="text1"/>
          <w:sz w:val="19"/>
          <w:szCs w:val="19"/>
        </w:rPr>
        <w:t>L</w:t>
      </w:r>
      <w:r w:rsidR="00AA3E09" w:rsidRPr="00BF213F">
        <w:rPr>
          <w:rFonts w:ascii="Century Gothic" w:eastAsia="Calibri" w:hAnsi="Century Gothic" w:cs="Calibri"/>
          <w:color w:val="000000" w:themeColor="text1"/>
          <w:sz w:val="19"/>
          <w:szCs w:val="19"/>
        </w:rPr>
        <w:t xml:space="preserve">es interventions universelles </w:t>
      </w:r>
      <w:r w:rsidR="0056757A" w:rsidRPr="00BF213F">
        <w:rPr>
          <w:rFonts w:ascii="Century Gothic" w:eastAsia="Calibri" w:hAnsi="Century Gothic" w:cs="Calibri"/>
          <w:color w:val="000000" w:themeColor="text1"/>
          <w:sz w:val="19"/>
          <w:szCs w:val="19"/>
        </w:rPr>
        <w:t xml:space="preserve">sont </w:t>
      </w:r>
      <w:r w:rsidR="00E46930" w:rsidRPr="00BF213F">
        <w:rPr>
          <w:rFonts w:ascii="Century Gothic" w:eastAsia="Calibri" w:hAnsi="Century Gothic" w:cs="Calibri"/>
          <w:color w:val="000000" w:themeColor="text1"/>
          <w:sz w:val="19"/>
          <w:szCs w:val="19"/>
        </w:rPr>
        <w:t>mises en place</w:t>
      </w:r>
      <w:r w:rsidR="18DA2EDC" w:rsidRPr="00BF213F">
        <w:rPr>
          <w:rFonts w:ascii="Century Gothic" w:eastAsia="Calibri" w:hAnsi="Century Gothic" w:cs="Calibri"/>
          <w:color w:val="000000" w:themeColor="text1"/>
          <w:sz w:val="19"/>
          <w:szCs w:val="19"/>
        </w:rPr>
        <w:t xml:space="preserve"> (ex: rencontre avec l’élève, appels aux parents, orthopédagogie,</w:t>
      </w:r>
      <w:r w:rsidR="33047A41" w:rsidRPr="00BF213F">
        <w:rPr>
          <w:rFonts w:ascii="Century Gothic" w:eastAsia="Calibri" w:hAnsi="Century Gothic" w:cs="Calibri"/>
          <w:color w:val="000000" w:themeColor="text1"/>
          <w:sz w:val="19"/>
          <w:szCs w:val="19"/>
        </w:rPr>
        <w:t xml:space="preserve"> aménagement de l’horaire, aménagement de la classe</w:t>
      </w:r>
      <w:r w:rsidR="18DA2EDC" w:rsidRPr="00BF213F">
        <w:rPr>
          <w:rFonts w:ascii="Century Gothic" w:eastAsia="Calibri" w:hAnsi="Century Gothic" w:cs="Calibri"/>
          <w:color w:val="000000" w:themeColor="text1"/>
          <w:sz w:val="19"/>
          <w:szCs w:val="19"/>
        </w:rPr>
        <w:t>,</w:t>
      </w:r>
      <w:r w:rsidR="4E229002" w:rsidRPr="00BF213F">
        <w:rPr>
          <w:rFonts w:ascii="Century Gothic" w:eastAsia="Calibri" w:hAnsi="Century Gothic" w:cs="Calibri"/>
          <w:color w:val="000000" w:themeColor="text1"/>
          <w:sz w:val="19"/>
          <w:szCs w:val="19"/>
        </w:rPr>
        <w:t xml:space="preserve"> etc.)</w:t>
      </w:r>
      <w:r w:rsidR="18DA2EDC" w:rsidRPr="00BF213F">
        <w:rPr>
          <w:rFonts w:ascii="Century Gothic" w:eastAsia="Calibri" w:hAnsi="Century Gothic" w:cs="Calibri"/>
          <w:color w:val="000000" w:themeColor="text1"/>
          <w:sz w:val="19"/>
          <w:szCs w:val="19"/>
        </w:rPr>
        <w:t xml:space="preserve"> </w:t>
      </w:r>
      <w:r w:rsidR="00AA3E09" w:rsidRPr="00BF213F">
        <w:rPr>
          <w:rFonts w:ascii="Century Gothic" w:eastAsia="Calibri" w:hAnsi="Century Gothic" w:cs="Calibri"/>
          <w:color w:val="000000" w:themeColor="text1"/>
          <w:sz w:val="19"/>
          <w:szCs w:val="19"/>
        </w:rPr>
        <w:t>;</w:t>
      </w:r>
    </w:p>
    <w:p w14:paraId="67B60C2A" w14:textId="77777777" w:rsidR="007A0688" w:rsidRPr="00BF213F" w:rsidRDefault="00AA3E09" w:rsidP="2C06B97F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entury Gothic" w:hAnsi="Century Gothic"/>
          <w:color w:val="000000"/>
          <w:sz w:val="19"/>
          <w:szCs w:val="19"/>
        </w:rPr>
      </w:pPr>
      <w:r w:rsidRPr="00BF213F">
        <w:rPr>
          <w:rFonts w:ascii="Century Gothic" w:eastAsia="Calibri" w:hAnsi="Century Gothic" w:cs="Calibri"/>
          <w:color w:val="000000" w:themeColor="text1"/>
          <w:sz w:val="19"/>
          <w:szCs w:val="19"/>
        </w:rPr>
        <w:t>La démarche du PI est active</w:t>
      </w:r>
      <w:r w:rsidR="00225075" w:rsidRPr="00BF213F">
        <w:rPr>
          <w:rFonts w:ascii="Century Gothic" w:eastAsia="Calibri" w:hAnsi="Century Gothic" w:cs="Calibri"/>
          <w:color w:val="000000" w:themeColor="text1"/>
          <w:sz w:val="19"/>
          <w:szCs w:val="19"/>
        </w:rPr>
        <w:t xml:space="preserve"> ou en voie de l’être</w:t>
      </w:r>
      <w:r w:rsidRPr="00BF213F">
        <w:rPr>
          <w:rFonts w:ascii="Century Gothic" w:eastAsia="Calibri" w:hAnsi="Century Gothic" w:cs="Calibri"/>
          <w:sz w:val="19"/>
          <w:szCs w:val="19"/>
        </w:rPr>
        <w:t>;</w:t>
      </w:r>
    </w:p>
    <w:p w14:paraId="0AF1AD77" w14:textId="3EF94986" w:rsidR="007A0688" w:rsidRPr="00BF213F" w:rsidRDefault="00225075" w:rsidP="2C06B97F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entury Gothic" w:eastAsia="Calibri" w:hAnsi="Century Gothic" w:cs="Calibri"/>
          <w:sz w:val="19"/>
          <w:szCs w:val="19"/>
        </w:rPr>
      </w:pPr>
      <w:r w:rsidRPr="00BF213F">
        <w:rPr>
          <w:rFonts w:ascii="Century Gothic" w:eastAsia="Calibri" w:hAnsi="Century Gothic" w:cs="Calibri"/>
          <w:sz w:val="19"/>
          <w:szCs w:val="19"/>
        </w:rPr>
        <w:t>La direction</w:t>
      </w:r>
      <w:r w:rsidR="00B31E41" w:rsidRPr="00BF213F">
        <w:rPr>
          <w:rFonts w:ascii="Century Gothic" w:eastAsia="Calibri" w:hAnsi="Century Gothic" w:cs="Calibri"/>
          <w:sz w:val="19"/>
          <w:szCs w:val="19"/>
        </w:rPr>
        <w:t>, l’enseignant ou les enseignants et les intervenants concernés on</w:t>
      </w:r>
      <w:r w:rsidRPr="00BF213F">
        <w:rPr>
          <w:rFonts w:ascii="Century Gothic" w:eastAsia="Calibri" w:hAnsi="Century Gothic" w:cs="Calibri"/>
          <w:sz w:val="19"/>
          <w:szCs w:val="19"/>
        </w:rPr>
        <w:t>t pris connaissance de l’historique de l’élève (consulter le DAP)</w:t>
      </w:r>
      <w:r w:rsidR="00B31E41" w:rsidRPr="00BF213F">
        <w:rPr>
          <w:rFonts w:ascii="Century Gothic" w:eastAsia="Calibri" w:hAnsi="Century Gothic" w:cs="Calibri"/>
          <w:sz w:val="19"/>
          <w:szCs w:val="19"/>
        </w:rPr>
        <w:t xml:space="preserve">. </w:t>
      </w:r>
      <w:r w:rsidR="081006AA" w:rsidRPr="00BF213F">
        <w:rPr>
          <w:rFonts w:ascii="Century Gothic" w:eastAsia="Calibri" w:hAnsi="Century Gothic" w:cs="Calibri"/>
          <w:sz w:val="19"/>
          <w:szCs w:val="19"/>
        </w:rPr>
        <w:t>Ils</w:t>
      </w:r>
      <w:r w:rsidR="00B31E41" w:rsidRPr="00BF213F">
        <w:rPr>
          <w:rFonts w:ascii="Century Gothic" w:eastAsia="Calibri" w:hAnsi="Century Gothic" w:cs="Calibri"/>
          <w:sz w:val="19"/>
          <w:szCs w:val="19"/>
        </w:rPr>
        <w:t xml:space="preserve"> sont informés et en accord avec la référence en psychoéducation.</w:t>
      </w:r>
    </w:p>
    <w:p w14:paraId="1361A3A0" w14:textId="6FCF4E4D" w:rsidR="60CFA158" w:rsidRPr="00BF213F" w:rsidRDefault="60CFA158" w:rsidP="2C06B97F">
      <w:pPr>
        <w:pStyle w:val="Paragraphedeliste"/>
        <w:numPr>
          <w:ilvl w:val="0"/>
          <w:numId w:val="9"/>
        </w:numPr>
        <w:ind w:left="284" w:hanging="284"/>
        <w:rPr>
          <w:rFonts w:ascii="Century Gothic" w:hAnsi="Century Gothic"/>
          <w:sz w:val="19"/>
          <w:szCs w:val="19"/>
        </w:rPr>
      </w:pPr>
      <w:r w:rsidRPr="00BF213F">
        <w:rPr>
          <w:rFonts w:ascii="Century Gothic" w:eastAsia="Calibri" w:hAnsi="Century Gothic" w:cs="Calibri"/>
          <w:sz w:val="19"/>
          <w:szCs w:val="19"/>
        </w:rPr>
        <w:t>Les parents sont informés des difficultés de leur enfant et en accord avec la référence en psychoéducation.</w:t>
      </w:r>
    </w:p>
    <w:p w14:paraId="72A3D3EC" w14:textId="77777777" w:rsidR="00225075" w:rsidRPr="002A2557" w:rsidRDefault="00225075" w:rsidP="0022507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D0B940D" w14:textId="6CD751FE" w:rsidR="007A0688" w:rsidRPr="00BF213F" w:rsidRDefault="00183B54" w:rsidP="1C9A91A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alibri" w:hAnsi="Century Gothic" w:cs="Calibri"/>
        </w:rPr>
      </w:pPr>
      <w:r w:rsidRPr="00BF213F">
        <w:rPr>
          <w:rFonts w:ascii="Century Gothic" w:eastAsia="Calibri" w:hAnsi="Century Gothic" w:cs="Calibri"/>
          <w:b/>
          <w:bCs/>
        </w:rPr>
        <w:t>Motifs de la référence</w:t>
      </w:r>
      <w:r w:rsidRPr="00BF213F">
        <w:rPr>
          <w:rFonts w:ascii="Century Gothic" w:eastAsia="Calibri" w:hAnsi="Century Gothic" w:cs="Calibri"/>
        </w:rPr>
        <w:t> </w:t>
      </w:r>
      <w:r w:rsidR="1297F2A5" w:rsidRPr="00BF213F">
        <w:rPr>
          <w:rFonts w:ascii="Century Gothic" w:eastAsia="Calibri" w:hAnsi="Century Gothic" w:cs="Calibri"/>
        </w:rPr>
        <w:t>:</w:t>
      </w:r>
    </w:p>
    <w:p w14:paraId="45F58529" w14:textId="6CAC81CF" w:rsidR="1297F2A5" w:rsidRPr="00BF213F" w:rsidRDefault="1297F2A5" w:rsidP="2C06B97F">
      <w:pPr>
        <w:rPr>
          <w:rFonts w:ascii="Century Gothic" w:eastAsia="Calibri" w:hAnsi="Century Gothic" w:cs="Calibri"/>
          <w:i/>
          <w:iCs/>
          <w:color w:val="7F7F7F" w:themeColor="text1" w:themeTint="80"/>
          <w:sz w:val="20"/>
          <w:szCs w:val="20"/>
        </w:rPr>
      </w:pPr>
      <w:r w:rsidRPr="00BF213F">
        <w:rPr>
          <w:rFonts w:ascii="Century Gothic" w:eastAsia="Calibri" w:hAnsi="Century Gothic" w:cs="Calibri"/>
          <w:i/>
          <w:iCs/>
          <w:color w:val="7F7F7F" w:themeColor="text1" w:themeTint="80"/>
          <w:sz w:val="20"/>
          <w:szCs w:val="20"/>
        </w:rPr>
        <w:t>L’information reçue nous permettra de prioriser les demandes.</w:t>
      </w:r>
    </w:p>
    <w:tbl>
      <w:tblPr>
        <w:tblStyle w:val="a2"/>
        <w:tblW w:w="10342" w:type="dxa"/>
        <w:tblInd w:w="0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5804"/>
        <w:gridCol w:w="567"/>
        <w:gridCol w:w="3971"/>
      </w:tblGrid>
      <w:tr w:rsidR="00183B54" w:rsidRPr="002A2557" w14:paraId="75B0DBA9" w14:textId="77777777" w:rsidTr="2C06B97F">
        <w:trPr>
          <w:trHeight w:val="1180"/>
        </w:trPr>
        <w:tc>
          <w:tcPr>
            <w:tcW w:w="10342" w:type="dxa"/>
            <w:gridSpan w:val="3"/>
            <w:shd w:val="clear" w:color="auto" w:fill="D9D9D9" w:themeFill="background1" w:themeFillShade="D9"/>
            <w:vAlign w:val="center"/>
          </w:tcPr>
          <w:p w14:paraId="0B6748C5" w14:textId="5574DD77" w:rsidR="00183B54" w:rsidRPr="00BF213F" w:rsidRDefault="00BF213F" w:rsidP="00BF213F">
            <w:pPr>
              <w:pStyle w:val="Paragraphedeliste"/>
              <w:numPr>
                <w:ilvl w:val="0"/>
                <w:numId w:val="12"/>
              </w:numPr>
              <w:tabs>
                <w:tab w:val="left" w:pos="608"/>
              </w:tabs>
              <w:jc w:val="left"/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t xml:space="preserve">  </w:t>
            </w:r>
            <w:r w:rsidR="29C3B354"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t xml:space="preserve">Élève </w:t>
            </w:r>
            <w:r w:rsidR="7FDCD7C4"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t>présentant difficultés d’adaptation</w:t>
            </w:r>
            <w:r w:rsidR="29C3B354"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t xml:space="preserve"> (</w:t>
            </w:r>
            <w:r w:rsidR="0F05D477"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t xml:space="preserve">nécessitant une </w:t>
            </w:r>
            <w:r w:rsidR="00E46930"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t>intervention brève et intensive</w:t>
            </w:r>
            <w:r w:rsidR="00693A9F"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t xml:space="preserve">)     </w:t>
            </w:r>
          </w:p>
          <w:p w14:paraId="5FD59E37" w14:textId="27900674" w:rsidR="00E340EE" w:rsidRPr="00BF213F" w:rsidRDefault="72D685A2" w:rsidP="00BF213F">
            <w:pPr>
              <w:pStyle w:val="Paragraphedeliste"/>
              <w:numPr>
                <w:ilvl w:val="0"/>
                <w:numId w:val="12"/>
              </w:numPr>
              <w:jc w:val="left"/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</w:pPr>
            <w:r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t xml:space="preserve">Élève en transition </w:t>
            </w:r>
            <w:r w:rsidR="00B31E41"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t xml:space="preserve">ayant déjà bénéficié de l’intervention brève et intensive </w:t>
            </w:r>
            <w:r w:rsidR="133FADD8"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t>(changement d’école)</w:t>
            </w:r>
          </w:p>
          <w:p w14:paraId="2B06E2EA" w14:textId="1ACE6978" w:rsidR="00E340EE" w:rsidRPr="002A2557" w:rsidRDefault="4D592C12" w:rsidP="2C06B97F">
            <w:pPr>
              <w:jc w:val="lef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t xml:space="preserve"> </w:t>
            </w:r>
            <w:r w:rsidR="5260EE22"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t xml:space="preserve">       </w:t>
            </w:r>
            <w:r w:rsidR="00693A9F"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t xml:space="preserve">Autres : </w:t>
            </w:r>
            <w:r w:rsidR="00963E4E"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963E4E"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instrText xml:space="preserve"> FORMTEXT </w:instrText>
            </w:r>
            <w:r w:rsidR="00963E4E"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</w:r>
            <w:r w:rsidR="00963E4E"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fldChar w:fldCharType="separate"/>
            </w:r>
            <w:r w:rsidR="49DA0C73" w:rsidRPr="00BF213F">
              <w:rPr>
                <w:rFonts w:ascii="Century Gothic" w:eastAsia="Calibri" w:hAnsi="Century Gothic" w:cs="Calibri"/>
                <w:noProof/>
                <w:color w:val="000000"/>
                <w:sz w:val="18"/>
                <w:szCs w:val="18"/>
              </w:rPr>
              <w:t> </w:t>
            </w:r>
            <w:r w:rsidR="49DA0C73" w:rsidRPr="00BF213F">
              <w:rPr>
                <w:rFonts w:ascii="Century Gothic" w:eastAsia="Calibri" w:hAnsi="Century Gothic" w:cs="Calibri"/>
                <w:noProof/>
                <w:color w:val="000000"/>
                <w:sz w:val="18"/>
                <w:szCs w:val="18"/>
              </w:rPr>
              <w:t> </w:t>
            </w:r>
            <w:r w:rsidR="49DA0C73" w:rsidRPr="00BF213F">
              <w:rPr>
                <w:rFonts w:ascii="Century Gothic" w:eastAsia="Calibri" w:hAnsi="Century Gothic" w:cs="Calibri"/>
                <w:noProof/>
                <w:color w:val="000000"/>
                <w:sz w:val="18"/>
                <w:szCs w:val="18"/>
              </w:rPr>
              <w:t> </w:t>
            </w:r>
            <w:r w:rsidR="49DA0C73" w:rsidRPr="00BF213F">
              <w:rPr>
                <w:rFonts w:ascii="Century Gothic" w:eastAsia="Calibri" w:hAnsi="Century Gothic" w:cs="Calibri"/>
                <w:noProof/>
                <w:color w:val="000000"/>
                <w:sz w:val="18"/>
                <w:szCs w:val="18"/>
              </w:rPr>
              <w:t> </w:t>
            </w:r>
            <w:r w:rsidR="49DA0C73" w:rsidRPr="00BF213F">
              <w:rPr>
                <w:rFonts w:ascii="Century Gothic" w:eastAsia="Calibri" w:hAnsi="Century Gothic" w:cs="Calibri"/>
                <w:noProof/>
                <w:color w:val="000000"/>
                <w:sz w:val="18"/>
                <w:szCs w:val="18"/>
              </w:rPr>
              <w:t> </w:t>
            </w:r>
            <w:r w:rsidR="00963E4E"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E340EE" w:rsidRPr="002A2557" w14:paraId="26C6B6C2" w14:textId="77777777" w:rsidTr="2C06B97F">
        <w:trPr>
          <w:trHeight w:val="1180"/>
        </w:trPr>
        <w:tc>
          <w:tcPr>
            <w:tcW w:w="10342" w:type="dxa"/>
            <w:gridSpan w:val="3"/>
            <w:shd w:val="clear" w:color="auto" w:fill="FFFFFF" w:themeFill="background1"/>
          </w:tcPr>
          <w:p w14:paraId="10B4F0D7" w14:textId="72FB5B89" w:rsidR="00E340EE" w:rsidRPr="00BF213F" w:rsidRDefault="00693A9F" w:rsidP="00147ACA">
            <w:pPr>
              <w:pStyle w:val="Paragraphedeliste"/>
              <w:numPr>
                <w:ilvl w:val="0"/>
                <w:numId w:val="10"/>
              </w:numPr>
              <w:spacing w:before="100" w:after="100"/>
              <w:ind w:left="447" w:hanging="388"/>
              <w:jc w:val="left"/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</w:pPr>
            <w:r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 xml:space="preserve">Description </w:t>
            </w:r>
            <w:r w:rsidR="368980C1"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>d</w:t>
            </w:r>
            <w:r w:rsidR="493B3DF0"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>e</w:t>
            </w:r>
            <w:r w:rsidR="368980C1"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>s</w:t>
            </w:r>
            <w:r w:rsidR="493B3DF0"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 xml:space="preserve"> difficultés</w:t>
            </w:r>
            <w:r w:rsidR="0C303150"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 xml:space="preserve"> d’adaptation</w:t>
            </w:r>
            <w:r w:rsidR="493B3DF0"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 xml:space="preserve"> observées</w:t>
            </w:r>
            <w:r w:rsidR="10FAEF85"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 xml:space="preserve"> (</w:t>
            </w:r>
            <w:r w:rsidR="22F6F2B7"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>contex</w:t>
            </w:r>
            <w:r w:rsidR="6FEC4E4B"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>te, intensité, fréquence)</w:t>
            </w:r>
            <w:r w:rsidR="493B3DF0"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 xml:space="preserve"> </w:t>
            </w:r>
            <w:r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>:</w:t>
            </w:r>
          </w:p>
          <w:p w14:paraId="48FDB810" w14:textId="77777777" w:rsidR="00963E4E" w:rsidRPr="002A2557" w:rsidRDefault="00147ACA" w:rsidP="00147ACA">
            <w:pPr>
              <w:spacing w:before="100" w:after="100"/>
              <w:ind w:left="447" w:hanging="388"/>
              <w:jc w:val="left"/>
              <w:rPr>
                <w:rFonts w:ascii="Calibri" w:eastAsia="Calibri" w:hAnsi="Calibri" w:cs="Calibri"/>
                <w:color w:val="000000"/>
              </w:rPr>
            </w:pPr>
            <w:r w:rsidRPr="002A2557">
              <w:rPr>
                <w:rFonts w:ascii="Calibri" w:eastAsia="Calibri" w:hAnsi="Calibri" w:cs="Calibri"/>
                <w:color w:val="000000"/>
              </w:rPr>
              <w:tab/>
            </w:r>
            <w:r w:rsidR="00963E4E" w:rsidRPr="002A2557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63E4E" w:rsidRPr="002A2557">
              <w:rPr>
                <w:rFonts w:ascii="Calibri" w:eastAsia="Calibri" w:hAnsi="Calibri" w:cs="Calibri"/>
                <w:color w:val="000000"/>
              </w:rPr>
              <w:instrText xml:space="preserve"> FORMTEXT </w:instrText>
            </w:r>
            <w:r w:rsidR="00963E4E" w:rsidRPr="002A2557">
              <w:rPr>
                <w:rFonts w:ascii="Calibri" w:eastAsia="Calibri" w:hAnsi="Calibri" w:cs="Calibri"/>
                <w:color w:val="000000"/>
              </w:rPr>
            </w:r>
            <w:r w:rsidR="00963E4E" w:rsidRPr="002A2557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="00963E4E"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963E4E"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963E4E"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963E4E"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963E4E" w:rsidRPr="002A2557">
              <w:rPr>
                <w:rFonts w:ascii="Calibri" w:eastAsia="Calibri" w:hAnsi="Calibri" w:cs="Calibri"/>
                <w:noProof/>
                <w:color w:val="000000"/>
              </w:rPr>
              <w:t> </w:t>
            </w:r>
            <w:r w:rsidR="00963E4E" w:rsidRPr="002A2557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  <w:p w14:paraId="0863C3A9" w14:textId="5F8347FB" w:rsidR="00693A9F" w:rsidRPr="002A2557" w:rsidRDefault="00693A9F" w:rsidP="1C9A91AB">
            <w:pPr>
              <w:spacing w:before="100" w:after="100"/>
              <w:ind w:left="447" w:hanging="388"/>
              <w:jc w:val="left"/>
              <w:rPr>
                <w:rFonts w:ascii="Calibri" w:eastAsia="Calibri" w:hAnsi="Calibri" w:cs="Calibri"/>
                <w:color w:val="000000" w:themeColor="text1"/>
              </w:rPr>
            </w:pPr>
          </w:p>
          <w:p w14:paraId="60061E4C" w14:textId="1F048533" w:rsidR="00693A9F" w:rsidRPr="002A2557" w:rsidRDefault="00693A9F" w:rsidP="1C9A91AB">
            <w:pPr>
              <w:spacing w:before="100" w:after="100"/>
              <w:ind w:left="447" w:hanging="388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3A9F" w:rsidRPr="002A2557" w14:paraId="23B59E77" w14:textId="77777777" w:rsidTr="2C06B97F">
        <w:trPr>
          <w:trHeight w:val="1180"/>
        </w:trPr>
        <w:tc>
          <w:tcPr>
            <w:tcW w:w="10342" w:type="dxa"/>
            <w:gridSpan w:val="3"/>
            <w:shd w:val="clear" w:color="auto" w:fill="FFFFFF" w:themeFill="background1"/>
          </w:tcPr>
          <w:p w14:paraId="60F43C5E" w14:textId="77777777" w:rsidR="00DE0F9E" w:rsidRPr="00BF213F" w:rsidRDefault="00DE0F9E" w:rsidP="00147ACA">
            <w:pPr>
              <w:pStyle w:val="Paragraphedeliste"/>
              <w:numPr>
                <w:ilvl w:val="0"/>
                <w:numId w:val="10"/>
              </w:numPr>
              <w:spacing w:before="100" w:after="100"/>
              <w:ind w:left="447" w:hanging="388"/>
              <w:jc w:val="left"/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</w:pPr>
            <w:r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t xml:space="preserve">Interventions et moyens mis en place : </w:t>
            </w:r>
          </w:p>
          <w:p w14:paraId="0F195667" w14:textId="77777777" w:rsidR="00693A9F" w:rsidRPr="00BF213F" w:rsidRDefault="00147ACA" w:rsidP="00147ACA">
            <w:pPr>
              <w:spacing w:before="100" w:after="100"/>
              <w:ind w:left="447" w:hanging="388"/>
              <w:jc w:val="left"/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</w:pPr>
            <w:r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tab/>
            </w:r>
            <w:r w:rsidR="00963E4E"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63E4E"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instrText xml:space="preserve"> FORMTEXT </w:instrText>
            </w:r>
            <w:r w:rsidR="00963E4E"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</w:r>
            <w:r w:rsidR="00963E4E"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fldChar w:fldCharType="separate"/>
            </w:r>
            <w:r w:rsidR="00963E4E" w:rsidRPr="00BF213F">
              <w:rPr>
                <w:rFonts w:ascii="Century Gothic" w:eastAsia="Calibri" w:hAnsi="Century Gothic" w:cs="Calibri"/>
                <w:noProof/>
                <w:color w:val="000000"/>
                <w:sz w:val="18"/>
                <w:szCs w:val="18"/>
              </w:rPr>
              <w:t> </w:t>
            </w:r>
            <w:r w:rsidR="00963E4E" w:rsidRPr="00BF213F">
              <w:rPr>
                <w:rFonts w:ascii="Century Gothic" w:eastAsia="Calibri" w:hAnsi="Century Gothic" w:cs="Calibri"/>
                <w:noProof/>
                <w:color w:val="000000"/>
                <w:sz w:val="18"/>
                <w:szCs w:val="18"/>
              </w:rPr>
              <w:t> </w:t>
            </w:r>
            <w:r w:rsidR="00963E4E" w:rsidRPr="00BF213F">
              <w:rPr>
                <w:rFonts w:ascii="Century Gothic" w:eastAsia="Calibri" w:hAnsi="Century Gothic" w:cs="Calibri"/>
                <w:noProof/>
                <w:color w:val="000000"/>
                <w:sz w:val="18"/>
                <w:szCs w:val="18"/>
              </w:rPr>
              <w:t> </w:t>
            </w:r>
            <w:r w:rsidR="00963E4E" w:rsidRPr="00BF213F">
              <w:rPr>
                <w:rFonts w:ascii="Century Gothic" w:eastAsia="Calibri" w:hAnsi="Century Gothic" w:cs="Calibri"/>
                <w:noProof/>
                <w:color w:val="000000"/>
                <w:sz w:val="18"/>
                <w:szCs w:val="18"/>
              </w:rPr>
              <w:t> </w:t>
            </w:r>
            <w:r w:rsidR="00963E4E" w:rsidRPr="00BF213F">
              <w:rPr>
                <w:rFonts w:ascii="Century Gothic" w:eastAsia="Calibri" w:hAnsi="Century Gothic" w:cs="Calibri"/>
                <w:noProof/>
                <w:color w:val="000000"/>
                <w:sz w:val="18"/>
                <w:szCs w:val="18"/>
              </w:rPr>
              <w:t> </w:t>
            </w:r>
            <w:r w:rsidR="00963E4E" w:rsidRPr="00BF213F"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  <w:fldChar w:fldCharType="end"/>
            </w:r>
          </w:p>
          <w:p w14:paraId="44EAFD9C" w14:textId="77777777" w:rsidR="00693A9F" w:rsidRPr="00BF213F" w:rsidRDefault="00693A9F" w:rsidP="00147ACA">
            <w:pPr>
              <w:spacing w:before="100" w:after="100"/>
              <w:ind w:left="447" w:hanging="388"/>
              <w:jc w:val="left"/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</w:pPr>
          </w:p>
          <w:p w14:paraId="4B94D5A5" w14:textId="77777777" w:rsidR="00693A9F" w:rsidRPr="00BF213F" w:rsidRDefault="00693A9F" w:rsidP="00147ACA">
            <w:pPr>
              <w:spacing w:before="100" w:after="100"/>
              <w:ind w:left="447" w:hanging="388"/>
              <w:jc w:val="left"/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</w:pPr>
          </w:p>
        </w:tc>
      </w:tr>
      <w:tr w:rsidR="00DE0F9E" w:rsidRPr="002A2557" w14:paraId="6AB8A780" w14:textId="77777777" w:rsidTr="2C06B97F">
        <w:trPr>
          <w:trHeight w:val="1180"/>
        </w:trPr>
        <w:tc>
          <w:tcPr>
            <w:tcW w:w="10342" w:type="dxa"/>
            <w:gridSpan w:val="3"/>
            <w:shd w:val="clear" w:color="auto" w:fill="FFFFFF" w:themeFill="background1"/>
          </w:tcPr>
          <w:p w14:paraId="6EA2B3D3" w14:textId="56680492" w:rsidR="0004600E" w:rsidRPr="00BF213F" w:rsidRDefault="79B085AA" w:rsidP="1C9A91AB">
            <w:pPr>
              <w:spacing w:before="100" w:after="100"/>
              <w:ind w:left="447" w:hanging="388"/>
              <w:jc w:val="left"/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</w:pPr>
            <w:r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 xml:space="preserve">Intervenants déjà impliqués au dossier: </w:t>
            </w:r>
          </w:p>
          <w:p w14:paraId="663A2AE0" w14:textId="2CC5D52C" w:rsidR="0004600E" w:rsidRPr="00BF213F" w:rsidRDefault="79B085AA" w:rsidP="2C06B97F">
            <w:pPr>
              <w:pStyle w:val="Paragraphedeliste"/>
              <w:numPr>
                <w:ilvl w:val="0"/>
                <w:numId w:val="2"/>
              </w:numPr>
              <w:spacing w:before="100" w:after="100"/>
              <w:jc w:val="left"/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</w:pPr>
            <w:r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>Ergo</w:t>
            </w:r>
            <w:r w:rsidR="2AA81399"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>thérapeute</w:t>
            </w:r>
            <w:r w:rsidR="6A7BCC73"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 xml:space="preserve">                                                   </w:t>
            </w:r>
          </w:p>
          <w:p w14:paraId="07DB61AE" w14:textId="4105CA97" w:rsidR="0004600E" w:rsidRPr="00BF213F" w:rsidRDefault="79B085AA" w:rsidP="2C06B97F">
            <w:pPr>
              <w:pStyle w:val="Paragraphedeliste"/>
              <w:numPr>
                <w:ilvl w:val="0"/>
                <w:numId w:val="2"/>
              </w:numPr>
              <w:spacing w:before="100" w:after="100"/>
              <w:jc w:val="left"/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</w:pPr>
            <w:r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>Psychologue</w:t>
            </w:r>
          </w:p>
          <w:p w14:paraId="1C8DDDF9" w14:textId="6E4C1D62" w:rsidR="0004600E" w:rsidRPr="00BF213F" w:rsidRDefault="79B085AA" w:rsidP="2C06B97F">
            <w:pPr>
              <w:pStyle w:val="Paragraphedeliste"/>
              <w:numPr>
                <w:ilvl w:val="0"/>
                <w:numId w:val="2"/>
              </w:numPr>
              <w:spacing w:before="100" w:after="100"/>
              <w:jc w:val="left"/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</w:pPr>
            <w:r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>Orthophoniste</w:t>
            </w:r>
          </w:p>
          <w:p w14:paraId="2EEB003F" w14:textId="06778EF0" w:rsidR="0004600E" w:rsidRPr="00BF213F" w:rsidRDefault="79B085AA" w:rsidP="2C06B97F">
            <w:pPr>
              <w:pStyle w:val="Paragraphedeliste"/>
              <w:numPr>
                <w:ilvl w:val="0"/>
                <w:numId w:val="2"/>
              </w:numPr>
              <w:spacing w:before="100" w:after="100"/>
              <w:jc w:val="left"/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</w:pPr>
            <w:r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>Orthopédagogue</w:t>
            </w:r>
          </w:p>
          <w:p w14:paraId="53137BB8" w14:textId="0DBC1F6B" w:rsidR="0004600E" w:rsidRPr="00BF213F" w:rsidRDefault="79B085AA" w:rsidP="2C06B97F">
            <w:pPr>
              <w:pStyle w:val="Paragraphedeliste"/>
              <w:numPr>
                <w:ilvl w:val="0"/>
                <w:numId w:val="2"/>
              </w:numPr>
              <w:spacing w:before="100" w:after="100"/>
              <w:jc w:val="left"/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</w:pPr>
            <w:r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>Intervenant exte</w:t>
            </w:r>
            <w:r w:rsidR="4F289463"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>r</w:t>
            </w:r>
            <w:r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>ne</w:t>
            </w:r>
            <w:r w:rsidR="509AAB43" w:rsidRPr="00BF213F">
              <w:rPr>
                <w:rFonts w:ascii="Century Gothic" w:eastAsia="Calibri" w:hAnsi="Century Gothic" w:cs="Calibri"/>
                <w:color w:val="000000" w:themeColor="text1"/>
                <w:sz w:val="18"/>
                <w:szCs w:val="18"/>
              </w:rPr>
              <w:t xml:space="preserve"> (CISSS, CISSS-DPJ, CR)</w:t>
            </w:r>
          </w:p>
          <w:p w14:paraId="3656B9AB" w14:textId="72DF6CFD" w:rsidR="00147ACA" w:rsidRPr="00BF213F" w:rsidRDefault="00147ACA" w:rsidP="00147ACA">
            <w:pPr>
              <w:pStyle w:val="Paragraphedeliste"/>
              <w:spacing w:before="100" w:after="100"/>
              <w:ind w:left="447" w:hanging="388"/>
              <w:jc w:val="left"/>
              <w:rPr>
                <w:rFonts w:ascii="Century Gothic" w:eastAsia="Calibri" w:hAnsi="Century Gothic" w:cs="Calibri"/>
                <w:color w:val="000000"/>
                <w:sz w:val="18"/>
                <w:szCs w:val="18"/>
              </w:rPr>
            </w:pPr>
          </w:p>
        </w:tc>
      </w:tr>
      <w:tr w:rsidR="00CA7881" w:rsidRPr="002A2557" w14:paraId="45FB0818" w14:textId="77777777" w:rsidTr="2C06B97F">
        <w:trPr>
          <w:trHeight w:val="440"/>
        </w:trPr>
        <w:tc>
          <w:tcPr>
            <w:tcW w:w="580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E628134" w14:textId="6CF64F02" w:rsidR="00CA7881" w:rsidRPr="002A2557" w:rsidRDefault="00CA7881" w:rsidP="1C9A91AB">
            <w:pPr>
              <w:spacing w:before="100" w:after="100"/>
              <w:jc w:val="left"/>
              <w:rPr>
                <w:rFonts w:ascii="Calibri" w:eastAsia="Calibri" w:hAnsi="Calibri" w:cs="Calibri"/>
                <w:color w:val="000000" w:themeColor="text1"/>
              </w:rPr>
            </w:pPr>
          </w:p>
          <w:p w14:paraId="53128261" w14:textId="118F7751" w:rsidR="00CA7881" w:rsidRPr="002A2557" w:rsidRDefault="00CA7881" w:rsidP="1C9A91AB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486C05" w14:textId="56545D80" w:rsidR="00CA7881" w:rsidRPr="002A2557" w:rsidRDefault="00CA7881" w:rsidP="1C9A91AB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7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101652C" w14:textId="77777777" w:rsidR="00CA7881" w:rsidRPr="002A2557" w:rsidRDefault="00CA7881" w:rsidP="002A2557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5296EFBE" w14:textId="641C4758" w:rsidR="007A0688" w:rsidRPr="00CA7881" w:rsidRDefault="00CA7881" w:rsidP="0004600E">
      <w:pPr>
        <w:jc w:val="left"/>
        <w:rPr>
          <w:rFonts w:ascii="Calibri" w:eastAsia="Calibri" w:hAnsi="Calibri" w:cs="Calibri"/>
        </w:rPr>
      </w:pPr>
      <w:bookmarkStart w:id="3" w:name="_3znysh7" w:colFirst="0" w:colLast="0"/>
      <w:bookmarkEnd w:id="3"/>
      <w:r>
        <w:rPr>
          <w:rFonts w:ascii="Calibri" w:eastAsia="Calibri" w:hAnsi="Calibri" w:cs="Calibri"/>
        </w:rPr>
        <w:t xml:space="preserve">                                                       </w:t>
      </w:r>
      <w:r w:rsidR="002A2557" w:rsidRPr="00CA7881">
        <w:rPr>
          <w:rFonts w:ascii="Calibri" w:eastAsia="Calibri" w:hAnsi="Calibri" w:cs="Calibri"/>
        </w:rPr>
        <w:t xml:space="preserve">Signature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Date</w:t>
      </w:r>
    </w:p>
    <w:sectPr w:rsidR="007A0688" w:rsidRPr="00CA7881">
      <w:pgSz w:w="12240" w:h="15840"/>
      <w:pgMar w:top="1276" w:right="1225" w:bottom="567" w:left="1225" w:header="39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9056E" w14:textId="77777777" w:rsidR="00364D06" w:rsidRDefault="00364D06">
      <w:r>
        <w:separator/>
      </w:r>
    </w:p>
  </w:endnote>
  <w:endnote w:type="continuationSeparator" w:id="0">
    <w:p w14:paraId="1299C43A" w14:textId="77777777" w:rsidR="00364D06" w:rsidRDefault="0036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BEF00" w14:textId="77777777" w:rsidR="00364D06" w:rsidRDefault="00364D06">
      <w:r>
        <w:separator/>
      </w:r>
    </w:p>
  </w:footnote>
  <w:footnote w:type="continuationSeparator" w:id="0">
    <w:p w14:paraId="3461D779" w14:textId="77777777" w:rsidR="00364D06" w:rsidRDefault="0036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B57"/>
    <w:multiLevelType w:val="hybridMultilevel"/>
    <w:tmpl w:val="8766B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3C2B"/>
    <w:multiLevelType w:val="hybridMultilevel"/>
    <w:tmpl w:val="F87429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175"/>
    <w:multiLevelType w:val="hybridMultilevel"/>
    <w:tmpl w:val="F5CC33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97913"/>
    <w:multiLevelType w:val="hybridMultilevel"/>
    <w:tmpl w:val="24A2C952"/>
    <w:lvl w:ilvl="0" w:tplc="03E26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25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6A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A4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28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E7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24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43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21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12304"/>
    <w:multiLevelType w:val="hybridMultilevel"/>
    <w:tmpl w:val="19C01A74"/>
    <w:lvl w:ilvl="0" w:tplc="5490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8E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0A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28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84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5E4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A0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0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86C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04D55"/>
    <w:multiLevelType w:val="hybridMultilevel"/>
    <w:tmpl w:val="F828BC82"/>
    <w:lvl w:ilvl="0" w:tplc="CA907B0C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A7EAE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D6E086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7FA50D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32AC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C6EFA6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FBA412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8D4FE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0028DF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713567"/>
    <w:multiLevelType w:val="hybridMultilevel"/>
    <w:tmpl w:val="EA7A0644"/>
    <w:lvl w:ilvl="0" w:tplc="B42ED7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7F8D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1234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EA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C8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E7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8A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89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C5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A35A3"/>
    <w:multiLevelType w:val="hybridMultilevel"/>
    <w:tmpl w:val="B51A5804"/>
    <w:lvl w:ilvl="0" w:tplc="8B0A9B3C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AE471D1"/>
    <w:multiLevelType w:val="hybridMultilevel"/>
    <w:tmpl w:val="41E2D3A6"/>
    <w:lvl w:ilvl="0" w:tplc="8B0A9B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E367C"/>
    <w:multiLevelType w:val="hybridMultilevel"/>
    <w:tmpl w:val="D7B49D64"/>
    <w:lvl w:ilvl="0" w:tplc="8F2C1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FC8C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09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03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ABA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8E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E4B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CE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6A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35CA0"/>
    <w:multiLevelType w:val="multilevel"/>
    <w:tmpl w:val="630A07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92407"/>
    <w:multiLevelType w:val="hybridMultilevel"/>
    <w:tmpl w:val="57CC90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88"/>
    <w:rsid w:val="00043A62"/>
    <w:rsid w:val="0004600E"/>
    <w:rsid w:val="00095565"/>
    <w:rsid w:val="000B0B1B"/>
    <w:rsid w:val="00105CAB"/>
    <w:rsid w:val="001392D1"/>
    <w:rsid w:val="00147ACA"/>
    <w:rsid w:val="001825B6"/>
    <w:rsid w:val="00183B54"/>
    <w:rsid w:val="00225075"/>
    <w:rsid w:val="002656B7"/>
    <w:rsid w:val="002A2557"/>
    <w:rsid w:val="002B5C3D"/>
    <w:rsid w:val="00364D06"/>
    <w:rsid w:val="003D7635"/>
    <w:rsid w:val="003E7589"/>
    <w:rsid w:val="003F3CFC"/>
    <w:rsid w:val="004501F5"/>
    <w:rsid w:val="004748AA"/>
    <w:rsid w:val="0056757A"/>
    <w:rsid w:val="005C4F58"/>
    <w:rsid w:val="00621B78"/>
    <w:rsid w:val="00693A9F"/>
    <w:rsid w:val="006A2BB7"/>
    <w:rsid w:val="007441F4"/>
    <w:rsid w:val="007A0688"/>
    <w:rsid w:val="008D6894"/>
    <w:rsid w:val="00963E4E"/>
    <w:rsid w:val="00985B9F"/>
    <w:rsid w:val="009A194A"/>
    <w:rsid w:val="00A330D8"/>
    <w:rsid w:val="00A54723"/>
    <w:rsid w:val="00AA02A6"/>
    <w:rsid w:val="00AA3E09"/>
    <w:rsid w:val="00B31E41"/>
    <w:rsid w:val="00BF213F"/>
    <w:rsid w:val="00CA7881"/>
    <w:rsid w:val="00DB322F"/>
    <w:rsid w:val="00DE0F9E"/>
    <w:rsid w:val="00E172D2"/>
    <w:rsid w:val="00E340EE"/>
    <w:rsid w:val="00E46930"/>
    <w:rsid w:val="00E83A72"/>
    <w:rsid w:val="00F963D2"/>
    <w:rsid w:val="00FD3BEA"/>
    <w:rsid w:val="0238F107"/>
    <w:rsid w:val="02D426E1"/>
    <w:rsid w:val="081006AA"/>
    <w:rsid w:val="08428662"/>
    <w:rsid w:val="0907921B"/>
    <w:rsid w:val="09CD36FC"/>
    <w:rsid w:val="0C303150"/>
    <w:rsid w:val="0F05D477"/>
    <w:rsid w:val="10FAEF85"/>
    <w:rsid w:val="1297F2A5"/>
    <w:rsid w:val="133FADD8"/>
    <w:rsid w:val="145EBB91"/>
    <w:rsid w:val="18DA2EDC"/>
    <w:rsid w:val="1C57BD62"/>
    <w:rsid w:val="1C9A91AB"/>
    <w:rsid w:val="1D93267F"/>
    <w:rsid w:val="1F00587A"/>
    <w:rsid w:val="1FD1E4E7"/>
    <w:rsid w:val="21462F69"/>
    <w:rsid w:val="22F6F2B7"/>
    <w:rsid w:val="233154AE"/>
    <w:rsid w:val="23A0C487"/>
    <w:rsid w:val="2441B12F"/>
    <w:rsid w:val="251ECF99"/>
    <w:rsid w:val="273BE17E"/>
    <w:rsid w:val="296D5532"/>
    <w:rsid w:val="29C3B354"/>
    <w:rsid w:val="2A5C3AE8"/>
    <w:rsid w:val="2AA81399"/>
    <w:rsid w:val="2C06B97F"/>
    <w:rsid w:val="2E2474C5"/>
    <w:rsid w:val="2EF26835"/>
    <w:rsid w:val="2F59A50C"/>
    <w:rsid w:val="2FB147C3"/>
    <w:rsid w:val="33047A41"/>
    <w:rsid w:val="34B68EB6"/>
    <w:rsid w:val="368980C1"/>
    <w:rsid w:val="3746D5F5"/>
    <w:rsid w:val="3824EA41"/>
    <w:rsid w:val="3F1F7676"/>
    <w:rsid w:val="425BDD93"/>
    <w:rsid w:val="43A7C962"/>
    <w:rsid w:val="4523130A"/>
    <w:rsid w:val="487F3585"/>
    <w:rsid w:val="493B3DF0"/>
    <w:rsid w:val="49DA0C73"/>
    <w:rsid w:val="4D592C12"/>
    <w:rsid w:val="4E229002"/>
    <w:rsid w:val="4F289463"/>
    <w:rsid w:val="4F5327B3"/>
    <w:rsid w:val="509AAB43"/>
    <w:rsid w:val="522E0551"/>
    <w:rsid w:val="5260EE22"/>
    <w:rsid w:val="5458B218"/>
    <w:rsid w:val="5A20ADD2"/>
    <w:rsid w:val="5CBB99BE"/>
    <w:rsid w:val="6077BA58"/>
    <w:rsid w:val="60845A7D"/>
    <w:rsid w:val="60CFA158"/>
    <w:rsid w:val="6136CECF"/>
    <w:rsid w:val="6195FCE2"/>
    <w:rsid w:val="61A8E735"/>
    <w:rsid w:val="65AA866D"/>
    <w:rsid w:val="68D0B1A9"/>
    <w:rsid w:val="695FCA4B"/>
    <w:rsid w:val="69C1ADEB"/>
    <w:rsid w:val="6A7BCC73"/>
    <w:rsid w:val="6AC5B336"/>
    <w:rsid w:val="6F4B0DE1"/>
    <w:rsid w:val="6FEC4E4B"/>
    <w:rsid w:val="72D685A2"/>
    <w:rsid w:val="79B085AA"/>
    <w:rsid w:val="7B63B0E9"/>
    <w:rsid w:val="7FDCD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4618"/>
  <w15:docId w15:val="{F2DEFB7D-0E48-455C-8513-B59B4322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fr-CA" w:eastAsia="fr-C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outlineLvl w:val="0"/>
    </w:pPr>
    <w:rPr>
      <w:rFonts w:ascii="Palatino" w:eastAsia="Palatino" w:hAnsi="Palatino" w:cs="Palatino"/>
      <w:b/>
      <w:i/>
      <w:sz w:val="18"/>
      <w:szCs w:val="1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50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07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2507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3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56B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656B7"/>
  </w:style>
  <w:style w:type="paragraph" w:styleId="Pieddepage">
    <w:name w:val="footer"/>
    <w:basedOn w:val="Normal"/>
    <w:link w:val="PieddepageCar"/>
    <w:uiPriority w:val="99"/>
    <w:unhideWhenUsed/>
    <w:rsid w:val="002656B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3260C45E00A4ABD243BFD6663E033" ma:contentTypeVersion="2" ma:contentTypeDescription="Crée un document." ma:contentTypeScope="" ma:versionID="f78d003aca79b974c95408ce85e90f91">
  <xsd:schema xmlns:xsd="http://www.w3.org/2001/XMLSchema" xmlns:xs="http://www.w3.org/2001/XMLSchema" xmlns:p="http://schemas.microsoft.com/office/2006/metadata/properties" xmlns:ns2="d5c03cfd-82a5-452b-b225-4c1f093bb396" targetNamespace="http://schemas.microsoft.com/office/2006/metadata/properties" ma:root="true" ma:fieldsID="cef7d098c661a89144eff9be4f1e0d35" ns2:_="">
    <xsd:import namespace="d5c03cfd-82a5-452b-b225-4c1f093bb3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03cfd-82a5-452b-b225-4c1f093bb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A4BB3-8B1E-4BE6-9FA0-7253877E40BE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d5c03cfd-82a5-452b-b225-4c1f093bb39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EFC6D73-52A6-4B27-BBC8-D6573A1C8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394B2-FBE5-46AF-B891-C0F7BC161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03cfd-82a5-452b-b225-4c1f093bb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L'Écuyer Geneviève</dc:creator>
  <cp:lastModifiedBy>Bernard Jean-Philip</cp:lastModifiedBy>
  <cp:revision>2</cp:revision>
  <cp:lastPrinted>2019-06-21T18:11:00Z</cp:lastPrinted>
  <dcterms:created xsi:type="dcterms:W3CDTF">2020-09-09T12:03:00Z</dcterms:created>
  <dcterms:modified xsi:type="dcterms:W3CDTF">2020-09-09T12:03:00Z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0x0101002973260C45E00A4ABD243BFD6663E033</vt:lpwstr>
  </property>
</Properties>
</file>